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Course Mapping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Course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Course Objectives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90.0" w:type="dxa"/>
        <w:jc w:val="left"/>
        <w:tblInd w:w="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84"/>
        <w:gridCol w:w="3166"/>
        <w:gridCol w:w="3166"/>
        <w:gridCol w:w="3166"/>
        <w:gridCol w:w="3008"/>
        <w:tblGridChange w:id="0">
          <w:tblGrid>
            <w:gridCol w:w="1884"/>
            <w:gridCol w:w="3166"/>
            <w:gridCol w:w="3166"/>
            <w:gridCol w:w="3166"/>
            <w:gridCol w:w="3008"/>
          </w:tblGrid>
        </w:tblGridChange>
      </w:tblGrid>
      <w:t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Module Objectives </w:t>
              <w:br w:type="textWrapping"/>
              <w:t xml:space="preserve">(CO alignment)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Materials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Assessments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8.0" w:type="dxa"/>
        <w:left w:w="115.0" w:type="dxa"/>
        <w:bottom w:w="58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